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1E42" w:rsidRDefault="009E1E42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9E1E42" w:rsidRDefault="009E1E42">
      <w:pPr>
        <w:pStyle w:val="ConsPlusNormal"/>
        <w:jc w:val="both"/>
        <w:outlineLvl w:val="0"/>
      </w:pPr>
    </w:p>
    <w:p w:rsidR="009E1E42" w:rsidRDefault="009E1E42">
      <w:pPr>
        <w:pStyle w:val="ConsPlusNormal"/>
        <w:outlineLvl w:val="0"/>
      </w:pPr>
      <w:r>
        <w:t>Зарегистрировано в Минюсте России 28 апреля 2012 г. N 23970</w:t>
      </w:r>
    </w:p>
    <w:p w:rsidR="009E1E42" w:rsidRDefault="009E1E4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E1E42" w:rsidRDefault="009E1E42">
      <w:pPr>
        <w:pStyle w:val="ConsPlusNormal"/>
      </w:pPr>
    </w:p>
    <w:p w:rsidR="009E1E42" w:rsidRDefault="009E1E42">
      <w:pPr>
        <w:pStyle w:val="ConsPlusTitle"/>
        <w:jc w:val="center"/>
      </w:pPr>
      <w:r>
        <w:t>МИНИСТЕРСТВО ЭКОНОМИЧЕСКОГО РАЗВИТИЯ РОССИЙСКОЙ ФЕДЕРАЦИИ</w:t>
      </w:r>
    </w:p>
    <w:p w:rsidR="009E1E42" w:rsidRDefault="009E1E42">
      <w:pPr>
        <w:pStyle w:val="ConsPlusTitle"/>
        <w:jc w:val="center"/>
      </w:pPr>
    </w:p>
    <w:p w:rsidR="009E1E42" w:rsidRDefault="009E1E42">
      <w:pPr>
        <w:pStyle w:val="ConsPlusTitle"/>
        <w:jc w:val="center"/>
      </w:pPr>
      <w:r>
        <w:t>ПРИКАЗ</w:t>
      </w:r>
    </w:p>
    <w:p w:rsidR="009E1E42" w:rsidRDefault="009E1E42">
      <w:pPr>
        <w:pStyle w:val="ConsPlusTitle"/>
        <w:jc w:val="center"/>
      </w:pPr>
      <w:r>
        <w:t>от 21 февраля 2012 г. N 76</w:t>
      </w:r>
    </w:p>
    <w:p w:rsidR="009E1E42" w:rsidRDefault="009E1E42">
      <w:pPr>
        <w:pStyle w:val="ConsPlusTitle"/>
        <w:jc w:val="center"/>
      </w:pPr>
    </w:p>
    <w:p w:rsidR="009E1E42" w:rsidRDefault="009E1E42">
      <w:pPr>
        <w:pStyle w:val="ConsPlusTitle"/>
        <w:jc w:val="center"/>
      </w:pPr>
      <w:r>
        <w:t>ОБ УТВЕРЖДЕНИИ ПОРЯДКА</w:t>
      </w:r>
    </w:p>
    <w:p w:rsidR="009E1E42" w:rsidRDefault="009E1E42">
      <w:pPr>
        <w:pStyle w:val="ConsPlusTitle"/>
        <w:jc w:val="center"/>
      </w:pPr>
      <w:r>
        <w:t>РЕГИСТРАЦИИ ДЕКЛАРАЦИЙ О СООТВЕТСТВИИ И ПОРЯДКА</w:t>
      </w:r>
    </w:p>
    <w:p w:rsidR="009E1E42" w:rsidRDefault="009E1E42">
      <w:pPr>
        <w:pStyle w:val="ConsPlusTitle"/>
        <w:jc w:val="center"/>
      </w:pPr>
      <w:r>
        <w:t>ФОРМИРОВАНИЯ И ВЕДЕНИЯ ЕДИНОГО РЕЕСТРА ЗАРЕГИСТРИРОВАННЫХ</w:t>
      </w:r>
    </w:p>
    <w:p w:rsidR="009E1E42" w:rsidRDefault="009E1E42">
      <w:pPr>
        <w:pStyle w:val="ConsPlusTitle"/>
        <w:jc w:val="center"/>
      </w:pPr>
      <w:r>
        <w:t>ДЕКЛАРАЦИЙ О СООТВЕТСТВИИ, ПРЕДОСТАВЛЕНИЯ СОДЕРЖАЩИХСЯ</w:t>
      </w:r>
    </w:p>
    <w:p w:rsidR="009E1E42" w:rsidRDefault="009E1E42">
      <w:pPr>
        <w:pStyle w:val="ConsPlusTitle"/>
        <w:jc w:val="center"/>
      </w:pPr>
      <w:r>
        <w:t>В УКАЗАННОМ РЕЕСТРЕ СВЕДЕНИЙ</w:t>
      </w:r>
    </w:p>
    <w:p w:rsidR="009E1E42" w:rsidRDefault="009E1E4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9E1E4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E1E42" w:rsidRDefault="009E1E4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E1E42" w:rsidRDefault="009E1E4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Минэкономразвития России от 29.11.2016 </w:t>
            </w:r>
            <w:hyperlink r:id="rId5" w:history="1">
              <w:r>
                <w:rPr>
                  <w:color w:val="0000FF"/>
                </w:rPr>
                <w:t>N 764</w:t>
              </w:r>
            </w:hyperlink>
            <w:r>
              <w:rPr>
                <w:color w:val="392C69"/>
              </w:rPr>
              <w:t>,</w:t>
            </w:r>
          </w:p>
          <w:p w:rsidR="009E1E42" w:rsidRDefault="009E1E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03.04.2017 </w:t>
            </w:r>
            <w:hyperlink r:id="rId6" w:history="1">
              <w:r>
                <w:rPr>
                  <w:color w:val="0000FF"/>
                </w:rPr>
                <w:t>N 162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9E1E42" w:rsidRDefault="009E1E42">
      <w:pPr>
        <w:pStyle w:val="ConsPlusNormal"/>
        <w:jc w:val="center"/>
      </w:pPr>
    </w:p>
    <w:p w:rsidR="009E1E42" w:rsidRDefault="009E1E42">
      <w:pPr>
        <w:pStyle w:val="ConsPlusNormal"/>
        <w:ind w:firstLine="540"/>
        <w:jc w:val="both"/>
      </w:pPr>
      <w:r>
        <w:t xml:space="preserve">В соответствии со </w:t>
      </w:r>
      <w:hyperlink r:id="rId7" w:history="1">
        <w:r>
          <w:rPr>
            <w:color w:val="0000FF"/>
          </w:rPr>
          <w:t>статьей 24</w:t>
        </w:r>
      </w:hyperlink>
      <w:r>
        <w:t xml:space="preserve"> Федерального закона от 27 декабря 2002 г. N 184-ФЗ "О техническом регулировании" (Собрание законодательства Российской Федерации, 2002, N 52, ст. 5140; 2007, N 19, ст. 2293; 2008, N 30, ст. 3616; 2011, N 30, ст. 4603) и </w:t>
      </w:r>
      <w:hyperlink r:id="rId8" w:history="1">
        <w:r>
          <w:rPr>
            <w:color w:val="0000FF"/>
          </w:rPr>
          <w:t>пунктами 5.2.28(90)</w:t>
        </w:r>
      </w:hyperlink>
      <w:r>
        <w:t xml:space="preserve"> и </w:t>
      </w:r>
      <w:hyperlink r:id="rId9" w:history="1">
        <w:r>
          <w:rPr>
            <w:color w:val="0000FF"/>
          </w:rPr>
          <w:t>5.2.28(91)</w:t>
        </w:r>
      </w:hyperlink>
      <w:r>
        <w:t xml:space="preserve"> Положения о Министерстве экономического развития Российской Федерации, утвержденного постановлением Правительства Российской Федерации от 5 июня 2008 г. N 437 (Собрание законодательства Российской Федерации, 2008, N 24, ст. 2867; 2011, N 43, ст. 6079), приказываю: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1. Утвердить: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 xml:space="preserve">Порядок регистрации деклараций о соответствии </w:t>
      </w:r>
      <w:hyperlink w:anchor="P37" w:history="1">
        <w:r>
          <w:rPr>
            <w:color w:val="0000FF"/>
          </w:rPr>
          <w:t>(приложение N 1)</w:t>
        </w:r>
      </w:hyperlink>
      <w:r>
        <w:t>;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 xml:space="preserve">Порядок формирования и ведения единого реестра зарегистрированных деклараций о соответствии, предоставления содержащихся в указанном реестре сведений </w:t>
      </w:r>
      <w:hyperlink w:anchor="P133" w:history="1">
        <w:r>
          <w:rPr>
            <w:color w:val="0000FF"/>
          </w:rPr>
          <w:t>(приложение N 2)</w:t>
        </w:r>
      </w:hyperlink>
      <w:r>
        <w:t>.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 xml:space="preserve">2. Установить, что настоящий приказ вступает в силу со дня признания утратившим силу </w:t>
      </w:r>
      <w:hyperlink r:id="rId10" w:history="1">
        <w:r>
          <w:rPr>
            <w:color w:val="0000FF"/>
          </w:rPr>
          <w:t>постановления</w:t>
        </w:r>
      </w:hyperlink>
      <w:r>
        <w:t xml:space="preserve"> Правительства Российской Федерации от 25 декабря 2008 г. N 1028 "Об утверждении Положения о формировании и ведении единого реестра деклараций о соответствии, регистрации деклараций о соответствии, предоставлении содержащихся в указанном реестре сведений и об оплате за предоставление таких сведений" (Собрание законодательства Российской Федерации, 2009, N 2, ст. 228).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3. Установить, что регистрация деклараций о соответствии в электронной форме осуществляется Федеральной службой по аккредитации начиная с 1 января 2013 года.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4. Федеральной службе по аккредитации начиная с 1 января 2013 г. обеспечить возможность регистрации деклараций о соответствии в электронной форме.</w:t>
      </w:r>
    </w:p>
    <w:p w:rsidR="009E1E42" w:rsidRDefault="009E1E42">
      <w:pPr>
        <w:pStyle w:val="ConsPlusNormal"/>
        <w:ind w:firstLine="540"/>
        <w:jc w:val="both"/>
      </w:pPr>
    </w:p>
    <w:p w:rsidR="009E1E42" w:rsidRDefault="009E1E42">
      <w:pPr>
        <w:pStyle w:val="ConsPlusNormal"/>
        <w:jc w:val="right"/>
      </w:pPr>
      <w:r>
        <w:t>Министр</w:t>
      </w:r>
    </w:p>
    <w:p w:rsidR="009E1E42" w:rsidRDefault="009E1E42">
      <w:pPr>
        <w:pStyle w:val="ConsPlusNormal"/>
        <w:jc w:val="right"/>
      </w:pPr>
      <w:r>
        <w:t>Э.С.НАБИУЛЛИНА</w:t>
      </w:r>
    </w:p>
    <w:p w:rsidR="009E1E42" w:rsidRDefault="009E1E42">
      <w:pPr>
        <w:pStyle w:val="ConsPlusNormal"/>
        <w:jc w:val="right"/>
      </w:pPr>
    </w:p>
    <w:p w:rsidR="009E1E42" w:rsidRDefault="009E1E42">
      <w:pPr>
        <w:pStyle w:val="ConsPlusNormal"/>
        <w:jc w:val="right"/>
      </w:pPr>
    </w:p>
    <w:p w:rsidR="009E1E42" w:rsidRDefault="009E1E42">
      <w:pPr>
        <w:pStyle w:val="ConsPlusNormal"/>
        <w:jc w:val="right"/>
      </w:pPr>
    </w:p>
    <w:p w:rsidR="009E1E42" w:rsidRDefault="009E1E42">
      <w:pPr>
        <w:pStyle w:val="ConsPlusNormal"/>
        <w:jc w:val="right"/>
      </w:pPr>
    </w:p>
    <w:p w:rsidR="009E1E42" w:rsidRDefault="009E1E42">
      <w:pPr>
        <w:pStyle w:val="ConsPlusNormal"/>
        <w:jc w:val="right"/>
      </w:pPr>
    </w:p>
    <w:p w:rsidR="009E1E42" w:rsidRDefault="009E1E42">
      <w:pPr>
        <w:pStyle w:val="ConsPlusNormal"/>
        <w:jc w:val="right"/>
        <w:outlineLvl w:val="0"/>
      </w:pPr>
      <w:r>
        <w:t>Приложение N 1</w:t>
      </w:r>
    </w:p>
    <w:p w:rsidR="009E1E42" w:rsidRDefault="009E1E42">
      <w:pPr>
        <w:pStyle w:val="ConsPlusNormal"/>
        <w:jc w:val="right"/>
      </w:pPr>
      <w:r>
        <w:t>к приказу Минэкономразвития России</w:t>
      </w:r>
    </w:p>
    <w:p w:rsidR="009E1E42" w:rsidRDefault="009E1E42">
      <w:pPr>
        <w:pStyle w:val="ConsPlusNormal"/>
        <w:jc w:val="right"/>
      </w:pPr>
      <w:r>
        <w:t>от 21 февраля 2012 г. N 76</w:t>
      </w:r>
    </w:p>
    <w:p w:rsidR="009E1E42" w:rsidRDefault="009E1E42">
      <w:pPr>
        <w:pStyle w:val="ConsPlusNormal"/>
        <w:jc w:val="right"/>
      </w:pPr>
    </w:p>
    <w:p w:rsidR="009E1E42" w:rsidRDefault="009E1E42">
      <w:pPr>
        <w:pStyle w:val="ConsPlusTitle"/>
        <w:jc w:val="center"/>
      </w:pPr>
      <w:bookmarkStart w:id="0" w:name="P37"/>
      <w:bookmarkEnd w:id="0"/>
      <w:r>
        <w:t>ПОРЯДОК РЕГИСТРАЦИИ ДЕКЛАРАЦИЙ О СООТВЕТСТВИИ</w:t>
      </w:r>
    </w:p>
    <w:p w:rsidR="009E1E42" w:rsidRDefault="009E1E4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9E1E4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E1E42" w:rsidRDefault="009E1E4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E1E42" w:rsidRDefault="009E1E4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1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Минэкономразвития России от 29.11.2016 N 764)</w:t>
            </w:r>
          </w:p>
        </w:tc>
      </w:tr>
    </w:tbl>
    <w:p w:rsidR="009E1E42" w:rsidRDefault="009E1E42">
      <w:pPr>
        <w:pStyle w:val="ConsPlusNormal"/>
        <w:jc w:val="center"/>
      </w:pPr>
    </w:p>
    <w:p w:rsidR="009E1E42" w:rsidRDefault="009E1E42">
      <w:pPr>
        <w:pStyle w:val="ConsPlusNormal"/>
        <w:ind w:firstLine="540"/>
        <w:jc w:val="both"/>
      </w:pPr>
      <w:r>
        <w:t>1. Настоящий Порядок определяет правила регистрации деклараций о соответствии продукции требованиям технических регламентов (далее - декларация о соответствии) в едином реестре деклараций о соответствии продукции требованиям технических регламентов (далее - единый реестр).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2. Декларация о соответствии регистрируется в электронной форме в едином реестре посредством внесения сведений о принятых и зарегистрированных декларациях о соответствии, о приостановлении, возобновлении или прекращении их действия.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3. Регистрацию деклараций о соответствии осуществляют: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органы по сертификации;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Федеральная служба по аккредитации.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4. Декларация о соответствии, оформленная по установленной форме, направляется на регистрацию по выбору заявителя либо в орган по сертификации, либо в Федеральную службу по аккредитации.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В орган по сертификации заявитель представляет декларацию о соответствии непосредственно или направляет ее заказным почтовым отправлением с описью вложения и уведомлением о вручении.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В Федеральную службу по аккредитации декларация о соответствии представляется в электронной форме с использованием информационно-телекоммуникационной сети "Интернет".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5. В случае представления декларации о соответствии в орган по сертификации непосредственно днем ее представления считается день регистрации органом по сертификации обращения о регистрации декларации о соответствии. При направлении декларации о соответствии в орган по сертификации заказным почтовым отправлением днем ее представления считается день получения почтового отправления в органе по сертификации.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При представлении декларации о соответствии в Федеральную службу по аккредитации в электронной форме днем ее представления считается день ее регистрации в системе электронного документооборота Федеральной службы по аккредитации.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6. Орган по сертификации в течение трех дней со дня представления декларации о соответствии регистрирует декларацию о соответствии, присваивает ей регистрационный номер и передает в Федеральную службу по аккредитации в электронной форме с использованием информационно-телекоммуникационной сети "Интернет" сведения о декларации о соответствии и ее регистрации для внесения в единый реестр.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 xml:space="preserve">Федеральная служба по аккредитации в течение трех дней со дня представления декларации о соответствии регистрирует декларацию о соответствии, присваивает ей </w:t>
      </w:r>
      <w:r>
        <w:lastRenderedPageBreak/>
        <w:t>регистрационный номер и вносит сведения о декларации о соответствии и ее регистрации в единый реестр.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 xml:space="preserve">Декларация о соответствии, не отвечающая требованиям </w:t>
      </w:r>
      <w:hyperlink r:id="rId12" w:history="1">
        <w:r>
          <w:rPr>
            <w:color w:val="0000FF"/>
          </w:rPr>
          <w:t>пункта 5 статьи 24</w:t>
        </w:r>
      </w:hyperlink>
      <w:r>
        <w:t xml:space="preserve"> Федерального закона от 27 декабря 2002 г. N 184-ФЗ "О техническом регулировании" (Собрание законодательства Российской Федерации, 2002, N 52, ст. 5140; 2011, N 30, ст. 4603; 2015, N 17, ст. 2477; 2016, N 15, ст. 2066) (далее - Федеральный закон "О техническом регулировании"), а равно поданная лицом, не соответствующим требованиям к заявителю, установленным </w:t>
      </w:r>
      <w:hyperlink r:id="rId13" w:history="1">
        <w:r>
          <w:rPr>
            <w:color w:val="0000FF"/>
          </w:rPr>
          <w:t>пунктом 1 статьи 24</w:t>
        </w:r>
      </w:hyperlink>
      <w:r>
        <w:t xml:space="preserve"> Федерального закона "О техническом регулировании", в течение трех рабочих дней со дня ее получения органом по сертификации возвращается заявителю без рассмотрения.</w:t>
      </w:r>
    </w:p>
    <w:p w:rsidR="009E1E42" w:rsidRDefault="009E1E42">
      <w:pPr>
        <w:pStyle w:val="ConsPlusNormal"/>
        <w:jc w:val="both"/>
      </w:pPr>
      <w:r>
        <w:t xml:space="preserve">(абзац введен </w:t>
      </w:r>
      <w:hyperlink r:id="rId14" w:history="1">
        <w:r>
          <w:rPr>
            <w:color w:val="0000FF"/>
          </w:rPr>
          <w:t>Приказом</w:t>
        </w:r>
      </w:hyperlink>
      <w:r>
        <w:t xml:space="preserve"> Минэкономразвития России от 29.11.2016 N 764)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7. В случае принятия заявителем решения о прекращении действия декларации о соответствии заявитель направляет в Федеральную службу по аккредитации уведомление о прекращении действия декларации о соответствии по решению заявителя, оформленное по прилагаемому образцу (</w:t>
      </w:r>
      <w:hyperlink w:anchor="P87" w:history="1">
        <w:r>
          <w:rPr>
            <w:color w:val="0000FF"/>
          </w:rPr>
          <w:t>приложение</w:t>
        </w:r>
      </w:hyperlink>
      <w:r>
        <w:t xml:space="preserve"> к настоящему Порядку), непосредственно или направляет его заказным почтовым отправлением с описью вложения и уведомлением о вручении либо в электронной форме с использованием информационно-телекоммуникационной сети "Интернет".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8. Днем представления уведомления о прекращении действия декларации о соответствии по решению заявителя считается день его регистрации Федеральной службой по аккредитации. При направлении уведомления о прекращении действия декларации о соответствии по решению заявителя заказным почтовым отправлением днем его представления считается день получения почтового отправления Федеральной службой по аккредитации. При направлении уведомления о прекращении действия декларации о соответствии по решению заявителя в электронной форме днем его представления считается день его регистрации в системе электронного документооборота Федеральной службы по аккредитации.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9. Федеральная служба по аккредитации в течение трех рабочих дней со дня представления уведомления о прекращении действия декларации о соответствии по решению заявителя: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вносит сведения о прекращении действия декларации о соответствии в единый реестр с указанием даты и регистрационного номера уведомления о прекращении действия декларации о соответствии по решению заявителя;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передает на хранение в архив уведомление о прекращении действия декларации о соответствии по решению заявителя, в случае если указанный документ был представлен непосредственно заявителем или направлен в Федеральную службу по аккредитации заказным почтовым отправлением.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10. Декларация о соответствии считается прекратившей свое действие с момента внесения Федеральной службой по аккредитации сведений о прекращении действия декларации о соответствии по решению заявителя в единый реестр.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11. Орган государственного контроля (надзора) за соблюдением требований технических регламентов (далее - орган государственного контроля (надзора), в случае выдачи заявителю предписания о приостановлении или прекращении действия декларации о соответствии, направляет в Федеральную службу по аккредитации информацию, содержащую сведения о регистрационном номере и дате регистрации декларации о соответствии, дате и регистрационном номере предписания о прекращении действия декларации о соответствии, дате (периоде) и регистрационном номере предписания о приостановлении действия декларации о соответствии.</w:t>
      </w:r>
    </w:p>
    <w:p w:rsidR="009E1E42" w:rsidRDefault="009E1E42">
      <w:pPr>
        <w:pStyle w:val="ConsPlusNormal"/>
        <w:spacing w:before="220"/>
        <w:ind w:firstLine="540"/>
        <w:jc w:val="both"/>
      </w:pPr>
      <w:bookmarkStart w:id="1" w:name="P62"/>
      <w:bookmarkEnd w:id="1"/>
      <w:r>
        <w:t>12. Информация о выдаче заявителю предписания о приостановлении или прекращении действия декларации о соответствии направляется органом государственного контроля (надзора) в Федеральную службу по аккредитации: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lastRenderedPageBreak/>
        <w:t>заказным почтовым отправлением с уведомлением о вручении - в течение трех рабочих дней со дня выдачи предписания;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в электронной форме с использованием информационно-телекоммуникационной сети "Интернет" - в течение одного рабочего дня со дня выдачи предписания.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13. При направлении органом государственного контроля (надзора) информации о выдаче заявителю предписания о приостановлении или прекращении действия декларации о соответствии заказным почтовым отправлением днем ее представления считается день получения почтового отправления Федеральной службой по аккредитации. При направлении органом государственного контроля (надзора) информации о выдаче заявителю предписания о приостановлении или прекращении действия декларации о соответствии в электронной форме днем ее представления считается день ее регистрации в системе электронного документооборота Федеральной службы по аккредитации.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14. Федеральная служба по аккредитации в течение одного рабочего дня со дня представления органом государственного контроля (надзора) информации о выдаче заявителю предписания о приостановлении или прекращении действия декларации о соответствии вносит в единый реестр сведения о приостановлении или прекращении действия деклараций о соответствии по предписанию органа государственного контроля (надзора).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 xml:space="preserve">15. В случае принятия органом государственного контроля (надзора) решения о прекращении либо возобновлении действия декларации о соответствии, действие которой было приостановлено, орган государственного контроля (надзора) в порядке, установленном </w:t>
      </w:r>
      <w:hyperlink w:anchor="P62" w:history="1">
        <w:r>
          <w:rPr>
            <w:color w:val="0000FF"/>
          </w:rPr>
          <w:t>пунктом 12</w:t>
        </w:r>
      </w:hyperlink>
      <w:r>
        <w:t xml:space="preserve"> настоящего Порядка, направляет в Федеральную службу по аккредитации информацию, содержащую сведения о регистрационном номере и дате регистрации декларации о соответствии, дате и регистрационном номере предписания о прекращении действия декларации о соответствии, дате и регистрационном номере решения о возобновлении действия декларации о соответствии.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16. При направлении органом государственного контроля (надзора) информации о выдаче заявителю предписания о прекращении действия декларации о соответствии, действие которой было приостановлено, или информации о принятии в отношении заявителя решения о возобновлении действия декларации о соответствии, действие которой было приостановлено, почтовым отправлением днем ее представления считается день получения почтового отправления Федеральной службой по аккредитации. При направлении органом государственного контроля (надзора) информации о выдаче заявителю предписания о прекращении действия декларации о соответствии, действие которой было приостановлено, или информации о принятии в отношении заявителя решения о возобновлении действия декларации о соответствии, действие которой было приостановлено, в электронной форме днем ее представления считается день ее регистрации в системе электронного документооборота Федеральной службы по аккредитации.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17. Федеральная служба по аккредитации в течение одного рабочего дня со дня представления органом государственного контроля (надзора) информации о выдаче заявителю предписания о прекращении действия декларации о соответствии, действие которой было приостановлено, или информации о принятии в отношении заявителя решения о возобновлении действия декларации о соответствии, действие которой было приостановлено, вносит в единый реестр сведения о возобновлении либо прекращении действия декларации о соответствии, действие которой было приостановлено.</w:t>
      </w:r>
    </w:p>
    <w:p w:rsidR="009E1E42" w:rsidRDefault="009E1E42">
      <w:pPr>
        <w:pStyle w:val="ConsPlusNormal"/>
        <w:ind w:firstLine="540"/>
        <w:jc w:val="both"/>
      </w:pPr>
    </w:p>
    <w:p w:rsidR="009E1E42" w:rsidRDefault="009E1E42">
      <w:pPr>
        <w:pStyle w:val="ConsPlusNormal"/>
        <w:ind w:firstLine="540"/>
        <w:jc w:val="both"/>
      </w:pPr>
    </w:p>
    <w:p w:rsidR="009E1E42" w:rsidRDefault="009E1E42">
      <w:pPr>
        <w:pStyle w:val="ConsPlusNormal"/>
        <w:ind w:firstLine="540"/>
        <w:jc w:val="both"/>
      </w:pPr>
    </w:p>
    <w:p w:rsidR="009E1E42" w:rsidRDefault="009E1E42">
      <w:pPr>
        <w:pStyle w:val="ConsPlusNormal"/>
        <w:ind w:firstLine="540"/>
        <w:jc w:val="both"/>
      </w:pPr>
    </w:p>
    <w:p w:rsidR="009E1E42" w:rsidRDefault="009E1E42">
      <w:pPr>
        <w:pStyle w:val="ConsPlusNormal"/>
        <w:ind w:firstLine="540"/>
        <w:jc w:val="both"/>
      </w:pPr>
    </w:p>
    <w:p w:rsidR="009E1E42" w:rsidRDefault="009E1E42">
      <w:pPr>
        <w:pStyle w:val="ConsPlusNormal"/>
        <w:jc w:val="right"/>
        <w:outlineLvl w:val="1"/>
      </w:pPr>
      <w:r>
        <w:lastRenderedPageBreak/>
        <w:t>Приложение</w:t>
      </w:r>
    </w:p>
    <w:p w:rsidR="009E1E42" w:rsidRDefault="009E1E42">
      <w:pPr>
        <w:pStyle w:val="ConsPlusNormal"/>
        <w:jc w:val="right"/>
      </w:pPr>
      <w:r>
        <w:t>к Порядку регистрации</w:t>
      </w:r>
    </w:p>
    <w:p w:rsidR="009E1E42" w:rsidRDefault="009E1E42">
      <w:pPr>
        <w:pStyle w:val="ConsPlusNormal"/>
        <w:jc w:val="right"/>
      </w:pPr>
      <w:r>
        <w:t>деклараций о соответствии</w:t>
      </w:r>
    </w:p>
    <w:p w:rsidR="009E1E42" w:rsidRDefault="009E1E4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9E1E4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E1E42" w:rsidRDefault="009E1E4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E1E42" w:rsidRDefault="009E1E4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Минэкономразвития России от 29.11.2016 N 764)</w:t>
            </w:r>
          </w:p>
        </w:tc>
      </w:tr>
    </w:tbl>
    <w:p w:rsidR="009E1E42" w:rsidRDefault="009E1E42">
      <w:pPr>
        <w:pStyle w:val="ConsPlusNormal"/>
        <w:jc w:val="right"/>
      </w:pPr>
    </w:p>
    <w:p w:rsidR="009E1E42" w:rsidRDefault="009E1E42">
      <w:pPr>
        <w:pStyle w:val="ConsPlusNormal"/>
        <w:jc w:val="right"/>
      </w:pPr>
      <w:r>
        <w:t>(образец)</w:t>
      </w:r>
    </w:p>
    <w:p w:rsidR="009E1E42" w:rsidRDefault="009E1E42">
      <w:pPr>
        <w:pStyle w:val="ConsPlusNormal"/>
        <w:ind w:firstLine="540"/>
        <w:jc w:val="both"/>
      </w:pPr>
    </w:p>
    <w:p w:rsidR="009E1E42" w:rsidRDefault="009E1E42">
      <w:pPr>
        <w:pStyle w:val="ConsPlusNonformat"/>
        <w:jc w:val="both"/>
      </w:pPr>
      <w:r>
        <w:t xml:space="preserve">                                         Федеральная служба по аккредитации</w:t>
      </w:r>
    </w:p>
    <w:p w:rsidR="009E1E42" w:rsidRDefault="009E1E42">
      <w:pPr>
        <w:pStyle w:val="ConsPlusNonformat"/>
        <w:jc w:val="both"/>
      </w:pPr>
      <w:r>
        <w:t xml:space="preserve">                                         __________________________________</w:t>
      </w:r>
    </w:p>
    <w:p w:rsidR="009E1E42" w:rsidRDefault="009E1E42">
      <w:pPr>
        <w:pStyle w:val="ConsPlusNonformat"/>
        <w:jc w:val="both"/>
      </w:pPr>
      <w:r>
        <w:t xml:space="preserve">                                                       (адрес)</w:t>
      </w:r>
    </w:p>
    <w:p w:rsidR="009E1E42" w:rsidRDefault="009E1E42">
      <w:pPr>
        <w:pStyle w:val="ConsPlusNonformat"/>
        <w:jc w:val="both"/>
      </w:pPr>
    </w:p>
    <w:p w:rsidR="009E1E42" w:rsidRDefault="009E1E42">
      <w:pPr>
        <w:pStyle w:val="ConsPlusNonformat"/>
        <w:jc w:val="both"/>
      </w:pPr>
      <w:bookmarkStart w:id="2" w:name="P87"/>
      <w:bookmarkEnd w:id="2"/>
      <w:r>
        <w:t xml:space="preserve">                                УВЕДОМЛЕНИЕ</w:t>
      </w:r>
    </w:p>
    <w:p w:rsidR="009E1E42" w:rsidRDefault="009E1E42">
      <w:pPr>
        <w:pStyle w:val="ConsPlusNonformat"/>
        <w:jc w:val="both"/>
      </w:pPr>
      <w:r>
        <w:t xml:space="preserve">                        от "__" __________ 20__ г.</w:t>
      </w:r>
    </w:p>
    <w:p w:rsidR="009E1E42" w:rsidRDefault="009E1E42">
      <w:pPr>
        <w:pStyle w:val="ConsPlusNonformat"/>
        <w:jc w:val="both"/>
      </w:pPr>
      <w:r>
        <w:t xml:space="preserve">                                  (дата)</w:t>
      </w:r>
    </w:p>
    <w:p w:rsidR="009E1E42" w:rsidRDefault="009E1E42">
      <w:pPr>
        <w:pStyle w:val="ConsPlusNonformat"/>
        <w:jc w:val="both"/>
      </w:pPr>
      <w:r>
        <w:t xml:space="preserve">            о прекращении действия декларации N _______________</w:t>
      </w:r>
    </w:p>
    <w:p w:rsidR="009E1E42" w:rsidRDefault="009E1E42">
      <w:pPr>
        <w:pStyle w:val="ConsPlusNonformat"/>
        <w:jc w:val="both"/>
      </w:pPr>
      <w:r>
        <w:t xml:space="preserve">            ___________________________________________________</w:t>
      </w:r>
    </w:p>
    <w:p w:rsidR="009E1E42" w:rsidRDefault="009E1E42">
      <w:pPr>
        <w:pStyle w:val="ConsPlusNonformat"/>
        <w:jc w:val="both"/>
      </w:pPr>
      <w:r>
        <w:t xml:space="preserve">             (регистрационный номер декларации о соответствии)</w:t>
      </w:r>
    </w:p>
    <w:p w:rsidR="009E1E42" w:rsidRDefault="009E1E42">
      <w:pPr>
        <w:pStyle w:val="ConsPlusNonformat"/>
        <w:jc w:val="both"/>
      </w:pPr>
      <w:r>
        <w:t xml:space="preserve">             о соответствии продукции требованиям технических</w:t>
      </w:r>
    </w:p>
    <w:p w:rsidR="009E1E42" w:rsidRDefault="009E1E42">
      <w:pPr>
        <w:pStyle w:val="ConsPlusNonformat"/>
        <w:jc w:val="both"/>
      </w:pPr>
      <w:r>
        <w:t xml:space="preserve">                     регламентов по решению заявителя</w:t>
      </w:r>
    </w:p>
    <w:p w:rsidR="009E1E42" w:rsidRDefault="009E1E42">
      <w:pPr>
        <w:pStyle w:val="ConsPlusNonformat"/>
        <w:jc w:val="both"/>
      </w:pPr>
    </w:p>
    <w:p w:rsidR="009E1E42" w:rsidRDefault="009E1E42">
      <w:pPr>
        <w:pStyle w:val="ConsPlusNonformat"/>
        <w:jc w:val="both"/>
      </w:pPr>
      <w:r>
        <w:t>___________________________________________________________________________</w:t>
      </w:r>
    </w:p>
    <w:p w:rsidR="009E1E42" w:rsidRDefault="009E1E42">
      <w:pPr>
        <w:pStyle w:val="ConsPlusNonformat"/>
        <w:jc w:val="both"/>
      </w:pPr>
      <w:r>
        <w:t xml:space="preserve">      (наименование юридического лица, адрес, ОГРН, телефон/факс или</w:t>
      </w:r>
    </w:p>
    <w:p w:rsidR="009E1E42" w:rsidRDefault="009E1E42">
      <w:pPr>
        <w:pStyle w:val="ConsPlusNonformat"/>
        <w:jc w:val="both"/>
      </w:pPr>
      <w:r>
        <w:t xml:space="preserve">     фамилия, имя и отчество индивидуального предпринимателя, ОГРНИП,</w:t>
      </w:r>
    </w:p>
    <w:p w:rsidR="009E1E42" w:rsidRDefault="009E1E42">
      <w:pPr>
        <w:pStyle w:val="ConsPlusNonformat"/>
        <w:jc w:val="both"/>
      </w:pPr>
      <w:r>
        <w:t xml:space="preserve">                           адрес, телефон/факс)</w:t>
      </w:r>
    </w:p>
    <w:p w:rsidR="009E1E42" w:rsidRDefault="009E1E42">
      <w:pPr>
        <w:pStyle w:val="ConsPlusNonformat"/>
        <w:jc w:val="both"/>
      </w:pPr>
    </w:p>
    <w:p w:rsidR="009E1E42" w:rsidRDefault="009E1E42">
      <w:pPr>
        <w:pStyle w:val="ConsPlusNonformat"/>
        <w:jc w:val="both"/>
      </w:pPr>
      <w:r>
        <w:t>уведомляет о прекращении действия декларации N ____________________________</w:t>
      </w:r>
    </w:p>
    <w:p w:rsidR="009E1E42" w:rsidRDefault="009E1E42">
      <w:pPr>
        <w:pStyle w:val="ConsPlusNonformat"/>
        <w:jc w:val="both"/>
      </w:pPr>
      <w:r>
        <w:t xml:space="preserve">                                                  (регистрационный номер</w:t>
      </w:r>
    </w:p>
    <w:p w:rsidR="009E1E42" w:rsidRDefault="009E1E42">
      <w:pPr>
        <w:pStyle w:val="ConsPlusNonformat"/>
        <w:jc w:val="both"/>
      </w:pPr>
      <w:r>
        <w:t xml:space="preserve">                                                декларации о соответствии)</w:t>
      </w:r>
    </w:p>
    <w:p w:rsidR="009E1E42" w:rsidRDefault="009E1E42">
      <w:pPr>
        <w:pStyle w:val="ConsPlusNonformat"/>
        <w:jc w:val="both"/>
      </w:pPr>
      <w:r>
        <w:t>о соответствии продукции _________________________________________________,</w:t>
      </w:r>
    </w:p>
    <w:p w:rsidR="009E1E42" w:rsidRDefault="009E1E42">
      <w:pPr>
        <w:pStyle w:val="ConsPlusNonformat"/>
        <w:jc w:val="both"/>
      </w:pPr>
      <w:r>
        <w:t xml:space="preserve">                         (информация об объекте подтверждения соответствия,</w:t>
      </w:r>
    </w:p>
    <w:p w:rsidR="009E1E42" w:rsidRDefault="009E1E42">
      <w:pPr>
        <w:pStyle w:val="ConsPlusNonformat"/>
        <w:jc w:val="both"/>
      </w:pPr>
      <w:r>
        <w:t xml:space="preserve">                                позволяющая идентифицировать объект,</w:t>
      </w:r>
    </w:p>
    <w:p w:rsidR="009E1E42" w:rsidRDefault="009E1E42">
      <w:pPr>
        <w:pStyle w:val="ConsPlusNonformat"/>
        <w:jc w:val="both"/>
      </w:pPr>
      <w:r>
        <w:t xml:space="preserve">                                код </w:t>
      </w:r>
      <w:hyperlink r:id="rId16" w:history="1">
        <w:r>
          <w:rPr>
            <w:color w:val="0000FF"/>
          </w:rPr>
          <w:t>ОК 034 (ОКПД 2)</w:t>
        </w:r>
      </w:hyperlink>
      <w:r>
        <w:t xml:space="preserve">, код </w:t>
      </w:r>
      <w:hyperlink r:id="rId17" w:history="1">
        <w:r>
          <w:rPr>
            <w:color w:val="0000FF"/>
          </w:rPr>
          <w:t>ТН ВЭД ЕАЭС</w:t>
        </w:r>
      </w:hyperlink>
      <w:r>
        <w:t>)</w:t>
      </w:r>
    </w:p>
    <w:p w:rsidR="009E1E42" w:rsidRDefault="009E1E42">
      <w:pPr>
        <w:pStyle w:val="ConsPlusNonformat"/>
        <w:jc w:val="both"/>
      </w:pPr>
      <w:r>
        <w:t>изготовленной ____________________________________________________________,</w:t>
      </w:r>
    </w:p>
    <w:p w:rsidR="009E1E42" w:rsidRDefault="009E1E42">
      <w:pPr>
        <w:pStyle w:val="ConsPlusNonformat"/>
        <w:jc w:val="both"/>
      </w:pPr>
      <w:r>
        <w:t xml:space="preserve">                      (наименование и местонахождение изготовителя)</w:t>
      </w:r>
    </w:p>
    <w:p w:rsidR="009E1E42" w:rsidRDefault="009E1E42">
      <w:pPr>
        <w:pStyle w:val="ConsPlusNonformat"/>
        <w:jc w:val="both"/>
      </w:pPr>
      <w:r>
        <w:t>требованиям технических регламентов _______________________________________</w:t>
      </w:r>
    </w:p>
    <w:p w:rsidR="009E1E42" w:rsidRDefault="009E1E42">
      <w:pPr>
        <w:pStyle w:val="ConsPlusNonformat"/>
        <w:jc w:val="both"/>
      </w:pPr>
      <w:r>
        <w:t>___________________________________________________________________________</w:t>
      </w:r>
    </w:p>
    <w:p w:rsidR="009E1E42" w:rsidRDefault="009E1E42">
      <w:pPr>
        <w:pStyle w:val="ConsPlusNonformat"/>
        <w:jc w:val="both"/>
      </w:pPr>
      <w:r>
        <w:t xml:space="preserve">     (наименование технического регламента (технических регламентов),</w:t>
      </w:r>
    </w:p>
    <w:p w:rsidR="009E1E42" w:rsidRDefault="009E1E42">
      <w:pPr>
        <w:pStyle w:val="ConsPlusNonformat"/>
        <w:jc w:val="both"/>
      </w:pPr>
      <w:r>
        <w:t xml:space="preserve"> на соответствие требованиям которого (которых) подтверждается продукция,</w:t>
      </w:r>
    </w:p>
    <w:p w:rsidR="009E1E42" w:rsidRDefault="009E1E42">
      <w:pPr>
        <w:pStyle w:val="ConsPlusNonformat"/>
        <w:jc w:val="both"/>
      </w:pPr>
      <w:r>
        <w:t xml:space="preserve">     с указанием пунктов, содержащих требования для данной продукции)</w:t>
      </w:r>
    </w:p>
    <w:p w:rsidR="009E1E42" w:rsidRDefault="009E1E42">
      <w:pPr>
        <w:pStyle w:val="ConsPlusNonformat"/>
        <w:jc w:val="both"/>
      </w:pPr>
    </w:p>
    <w:p w:rsidR="009E1E42" w:rsidRDefault="009E1E42">
      <w:pPr>
        <w:pStyle w:val="ConsPlusNonformat"/>
        <w:jc w:val="both"/>
      </w:pPr>
      <w:r>
        <w:t>Руководитель ________________________</w:t>
      </w:r>
    </w:p>
    <w:p w:rsidR="009E1E42" w:rsidRDefault="009E1E42">
      <w:pPr>
        <w:pStyle w:val="ConsPlusNonformat"/>
        <w:jc w:val="both"/>
      </w:pPr>
      <w:r>
        <w:t xml:space="preserve">                  (наименование</w:t>
      </w:r>
    </w:p>
    <w:p w:rsidR="009E1E42" w:rsidRDefault="009E1E42">
      <w:pPr>
        <w:pStyle w:val="ConsPlusNonformat"/>
        <w:jc w:val="both"/>
      </w:pPr>
      <w:r>
        <w:t xml:space="preserve">                юридического лица)</w:t>
      </w:r>
    </w:p>
    <w:p w:rsidR="009E1E42" w:rsidRDefault="009E1E42">
      <w:pPr>
        <w:pStyle w:val="ConsPlusNonformat"/>
        <w:jc w:val="both"/>
      </w:pPr>
      <w:r>
        <w:t>или                                          ______________________________</w:t>
      </w:r>
    </w:p>
    <w:p w:rsidR="009E1E42" w:rsidRDefault="009E1E42">
      <w:pPr>
        <w:pStyle w:val="ConsPlusNonformat"/>
        <w:jc w:val="both"/>
      </w:pPr>
      <w:r>
        <w:t xml:space="preserve">                                  (подпись)        (инициалы, фамилия)</w:t>
      </w:r>
    </w:p>
    <w:p w:rsidR="009E1E42" w:rsidRDefault="009E1E42">
      <w:pPr>
        <w:pStyle w:val="ConsPlusNonformat"/>
        <w:jc w:val="both"/>
      </w:pPr>
      <w:r>
        <w:t>индивидуальный предприниматель</w:t>
      </w:r>
    </w:p>
    <w:p w:rsidR="009E1E42" w:rsidRDefault="009E1E42">
      <w:pPr>
        <w:pStyle w:val="ConsPlusNonformat"/>
        <w:jc w:val="both"/>
      </w:pPr>
    </w:p>
    <w:p w:rsidR="009E1E42" w:rsidRDefault="009E1E42">
      <w:pPr>
        <w:pStyle w:val="ConsPlusNonformat"/>
        <w:jc w:val="both"/>
      </w:pPr>
      <w:r>
        <w:t xml:space="preserve">    М.П.</w:t>
      </w:r>
    </w:p>
    <w:p w:rsidR="009E1E42" w:rsidRDefault="009E1E42">
      <w:pPr>
        <w:pStyle w:val="ConsPlusNormal"/>
        <w:ind w:firstLine="540"/>
        <w:jc w:val="both"/>
      </w:pPr>
    </w:p>
    <w:p w:rsidR="009E1E42" w:rsidRDefault="009E1E42">
      <w:pPr>
        <w:pStyle w:val="ConsPlusNormal"/>
        <w:ind w:firstLine="540"/>
        <w:jc w:val="both"/>
      </w:pPr>
    </w:p>
    <w:p w:rsidR="009E1E42" w:rsidRDefault="009E1E42">
      <w:pPr>
        <w:pStyle w:val="ConsPlusNormal"/>
        <w:ind w:firstLine="540"/>
        <w:jc w:val="both"/>
      </w:pPr>
    </w:p>
    <w:p w:rsidR="009E1E42" w:rsidRDefault="009E1E42">
      <w:pPr>
        <w:pStyle w:val="ConsPlusNormal"/>
        <w:ind w:firstLine="540"/>
        <w:jc w:val="both"/>
      </w:pPr>
    </w:p>
    <w:p w:rsidR="009E1E42" w:rsidRDefault="009E1E42">
      <w:pPr>
        <w:pStyle w:val="ConsPlusNormal"/>
        <w:ind w:firstLine="540"/>
        <w:jc w:val="both"/>
      </w:pPr>
    </w:p>
    <w:p w:rsidR="009E1E42" w:rsidRDefault="009E1E42">
      <w:pPr>
        <w:pStyle w:val="ConsPlusNormal"/>
        <w:jc w:val="right"/>
        <w:outlineLvl w:val="0"/>
      </w:pPr>
      <w:r>
        <w:t>Приложение N 2</w:t>
      </w:r>
    </w:p>
    <w:p w:rsidR="009E1E42" w:rsidRDefault="009E1E42">
      <w:pPr>
        <w:pStyle w:val="ConsPlusNormal"/>
        <w:jc w:val="right"/>
      </w:pPr>
      <w:r>
        <w:t>к приказу Минэкономразвития России</w:t>
      </w:r>
    </w:p>
    <w:p w:rsidR="009E1E42" w:rsidRDefault="009E1E42">
      <w:pPr>
        <w:pStyle w:val="ConsPlusNormal"/>
        <w:jc w:val="right"/>
      </w:pPr>
      <w:r>
        <w:t>от 21 февраля 2012 г. N 76</w:t>
      </w:r>
    </w:p>
    <w:p w:rsidR="009E1E42" w:rsidRDefault="009E1E42">
      <w:pPr>
        <w:pStyle w:val="ConsPlusNormal"/>
        <w:ind w:firstLine="540"/>
        <w:jc w:val="both"/>
      </w:pPr>
    </w:p>
    <w:p w:rsidR="009E1E42" w:rsidRDefault="009E1E42">
      <w:pPr>
        <w:pStyle w:val="ConsPlusTitle"/>
        <w:jc w:val="center"/>
      </w:pPr>
      <w:bookmarkStart w:id="3" w:name="P133"/>
      <w:bookmarkEnd w:id="3"/>
      <w:r>
        <w:lastRenderedPageBreak/>
        <w:t>ПОРЯДОК</w:t>
      </w:r>
    </w:p>
    <w:p w:rsidR="009E1E42" w:rsidRDefault="009E1E42">
      <w:pPr>
        <w:pStyle w:val="ConsPlusTitle"/>
        <w:jc w:val="center"/>
      </w:pPr>
      <w:r>
        <w:t>ФОРМИРОВАНИЯ И ВЕДЕНИЯ ЕДИНОГО РЕЕСТРА ЗАРЕГИСТРИРОВАННЫХ</w:t>
      </w:r>
    </w:p>
    <w:p w:rsidR="009E1E42" w:rsidRDefault="009E1E42">
      <w:pPr>
        <w:pStyle w:val="ConsPlusTitle"/>
        <w:jc w:val="center"/>
      </w:pPr>
      <w:r>
        <w:t>ДЕКЛАРАЦИЙ О СООТВЕТСТВИИ, ПРЕДОСТАВЛЕНИЯ СОДЕРЖАЩИХСЯ</w:t>
      </w:r>
    </w:p>
    <w:p w:rsidR="009E1E42" w:rsidRDefault="009E1E42">
      <w:pPr>
        <w:pStyle w:val="ConsPlusTitle"/>
        <w:jc w:val="center"/>
      </w:pPr>
      <w:r>
        <w:t>В УКАЗАННОМ РЕЕСТРЕ СВЕДЕНИЙ</w:t>
      </w:r>
    </w:p>
    <w:p w:rsidR="009E1E42" w:rsidRDefault="009E1E42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9E1E42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9E1E42" w:rsidRDefault="009E1E42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E1E42" w:rsidRDefault="009E1E42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Приказов Минэкономразвития России от 29.11.2016 </w:t>
            </w:r>
            <w:hyperlink r:id="rId18" w:history="1">
              <w:r>
                <w:rPr>
                  <w:color w:val="0000FF"/>
                </w:rPr>
                <w:t>N 764</w:t>
              </w:r>
            </w:hyperlink>
            <w:r>
              <w:rPr>
                <w:color w:val="392C69"/>
              </w:rPr>
              <w:t>,</w:t>
            </w:r>
          </w:p>
          <w:p w:rsidR="009E1E42" w:rsidRDefault="009E1E42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03.04.2017 </w:t>
            </w:r>
            <w:hyperlink r:id="rId19" w:history="1">
              <w:r>
                <w:rPr>
                  <w:color w:val="0000FF"/>
                </w:rPr>
                <w:t>N 162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9E1E42" w:rsidRDefault="009E1E42">
      <w:pPr>
        <w:pStyle w:val="ConsPlusNormal"/>
        <w:jc w:val="center"/>
      </w:pPr>
    </w:p>
    <w:p w:rsidR="009E1E42" w:rsidRDefault="009E1E42">
      <w:pPr>
        <w:pStyle w:val="ConsPlusNormal"/>
        <w:jc w:val="center"/>
        <w:outlineLvl w:val="1"/>
      </w:pPr>
      <w:r>
        <w:t>I. Общие положения</w:t>
      </w:r>
    </w:p>
    <w:p w:rsidR="009E1E42" w:rsidRDefault="009E1E42">
      <w:pPr>
        <w:pStyle w:val="ConsPlusNormal"/>
        <w:jc w:val="center"/>
      </w:pPr>
    </w:p>
    <w:p w:rsidR="009E1E42" w:rsidRDefault="009E1E42">
      <w:pPr>
        <w:pStyle w:val="ConsPlusNormal"/>
        <w:ind w:firstLine="540"/>
        <w:jc w:val="both"/>
      </w:pPr>
      <w:r>
        <w:t>1. Настоящий Порядок определяет правила формирования и ведения единого реестра деклараций о соответствии продукции требованиям технических регламентов (далее - единый реестр), предоставления содержащихся в указанном реестре сведений, в том числе правила включения в единый реестр сведений о декларациях о соответствии продукции требованиям технических регламентов (далее - декларация о соответствии), приостановлении, возобновлении или прекращении их действия.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2. Единый реестр формируется и ведется в электронном виде на основе единых методологических и программно-технологических принципов, определяемых Федеральной службой по аккредитации.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3. Формирование и ведение единого реестра включает сбор сведений о принятых и зарегистрированных декларациях о соответствии, приостановлении, возобновлении или прекращении их действия, а также внесение в единый реестр сведений о декларациях о соответствии, их хранение, систематизацию, актуализацию и защиту.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4. Документы, на основании которых вносятся сведения в единый реестр, хранятся на бумажных и (или) электронных носителях.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5. Формирование и ведение единого реестра осуществляется на условиях, обеспечивающих предотвращение несанкционированного доступа к нему.</w:t>
      </w:r>
    </w:p>
    <w:p w:rsidR="009E1E42" w:rsidRDefault="009E1E42">
      <w:pPr>
        <w:pStyle w:val="ConsPlusNormal"/>
        <w:ind w:firstLine="540"/>
        <w:jc w:val="both"/>
      </w:pPr>
    </w:p>
    <w:p w:rsidR="009E1E42" w:rsidRDefault="009E1E42">
      <w:pPr>
        <w:pStyle w:val="ConsPlusNormal"/>
        <w:jc w:val="center"/>
        <w:outlineLvl w:val="1"/>
      </w:pPr>
      <w:r>
        <w:t>II. Порядок формирования и ведения единого реестра</w:t>
      </w:r>
    </w:p>
    <w:p w:rsidR="009E1E42" w:rsidRDefault="009E1E42">
      <w:pPr>
        <w:pStyle w:val="ConsPlusNormal"/>
        <w:ind w:firstLine="540"/>
        <w:jc w:val="both"/>
      </w:pPr>
    </w:p>
    <w:p w:rsidR="009E1E42" w:rsidRDefault="009E1E42">
      <w:pPr>
        <w:pStyle w:val="ConsPlusNormal"/>
        <w:ind w:firstLine="540"/>
        <w:jc w:val="both"/>
      </w:pPr>
      <w:r>
        <w:t>6. Сведения о декларациях о соответствии вносятся в единый реестр в виде электронной записи, содержащей:</w:t>
      </w:r>
    </w:p>
    <w:p w:rsidR="009E1E42" w:rsidRDefault="009E1E42">
      <w:pPr>
        <w:pStyle w:val="ConsPlusNormal"/>
        <w:spacing w:before="220"/>
        <w:ind w:firstLine="540"/>
        <w:jc w:val="both"/>
      </w:pPr>
      <w:bookmarkStart w:id="4" w:name="P152"/>
      <w:bookmarkEnd w:id="4"/>
      <w:r>
        <w:t>а) наименование и местонахождение заявителя;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б) наименование и местонахождение изготовителя продукции;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в) информацию об объекте декларирования соответствия продукции требованиям технического регламента, позволяющую идентифицировать этот объект;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г) сведения о технических регламентах, соответствие продукции требованиям которых подтверждается;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д) сведения о схеме декларирования соответствия продукции требованиям технического регламента;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е) сведения о проведенных исследованиях (испытаниях) и измерениях, сертификате системы качества (при наличии), а также других документах, послуживших основанием для подтверждения соответствия продукции требованиям технических регламентов;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lastRenderedPageBreak/>
        <w:t>ж) срок действия декларации о соответствии;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з) сведения о приложении (приложениях) к декларации о соответствии;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и) наименование и местонахождение органа, зарегистрировавшего декларацию о соответствии;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к) регистрационный номер и дату регистрации декларации о соответствии;</w:t>
      </w:r>
    </w:p>
    <w:p w:rsidR="009E1E42" w:rsidRDefault="009E1E42">
      <w:pPr>
        <w:pStyle w:val="ConsPlusNormal"/>
        <w:spacing w:before="220"/>
        <w:ind w:firstLine="540"/>
        <w:jc w:val="both"/>
      </w:pPr>
      <w:bookmarkStart w:id="5" w:name="P162"/>
      <w:bookmarkEnd w:id="5"/>
      <w:r>
        <w:t xml:space="preserve">л) код (коды) Единой товарной </w:t>
      </w:r>
      <w:hyperlink r:id="rId20" w:history="1">
        <w:r>
          <w:rPr>
            <w:color w:val="0000FF"/>
          </w:rPr>
          <w:t>номенклатуры</w:t>
        </w:r>
      </w:hyperlink>
      <w:r>
        <w:t xml:space="preserve"> внешнеэкономической деятельности Евразийского экономического союза;</w:t>
      </w:r>
    </w:p>
    <w:p w:rsidR="009E1E42" w:rsidRDefault="009E1E42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Приказа</w:t>
        </w:r>
      </w:hyperlink>
      <w:r>
        <w:t xml:space="preserve"> Минэкономразвития России от 29.11.2016 N 764)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м) дату прекращения действия декларации о соответствии по решению заявителя, а также дату и регистрационный номер уведомления о прекращении действия декларации о соответствии по решению заявителя, дату прекращения действия декларации о соответствии по предписанию органа государственного контроля (надзора), дату и регистрационный номер предписания о прекращении действия декларации о соответствии;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н) дату (период) приостановления действия декларации о соответствии по предписанию органа государственного контроля (надзора), а также дату и регистрационный номер предписания о приостановлении действия декларации о соответствии;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о) дату возобновления действия декларации о соответствии по решению органа государственного контроля (надзора), а также дату и регистрационный номер решения о возобновлении действия декларации о соответствии.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 xml:space="preserve">7. Органы по сертификации передают в Федеральную службу по аккредитации в электронной форме с использованием информационно-телекоммуникационной сети "Интернет" сведения о декларациях о соответствии, установленные </w:t>
      </w:r>
      <w:hyperlink w:anchor="P152" w:history="1">
        <w:r>
          <w:rPr>
            <w:color w:val="0000FF"/>
          </w:rPr>
          <w:t>подпунктами "а"</w:t>
        </w:r>
      </w:hyperlink>
      <w:r>
        <w:t xml:space="preserve"> - </w:t>
      </w:r>
      <w:hyperlink w:anchor="P162" w:history="1">
        <w:r>
          <w:rPr>
            <w:color w:val="0000FF"/>
          </w:rPr>
          <w:t>"л" пункта 6</w:t>
        </w:r>
      </w:hyperlink>
      <w:r>
        <w:t xml:space="preserve"> настоящего Порядка, в течение трех рабочих дней с даты регистрации декларации о соответствии.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8. Каждой записи сведений в едином реестре о зарегистрированных декларациях о соответствии, о приостановлении, возобновлении или прекращении их действия присваивается регистрационный номер, и для каждой записи указывается дата внесения ее в единый реестр.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9. Для предотвращения утраты сведений о декларациях о соответствии, содержащихся в едином реестре, Федеральной службой по аккредитации формируется их резервная электронная копия.</w:t>
      </w:r>
    </w:p>
    <w:p w:rsidR="009E1E42" w:rsidRDefault="009E1E42">
      <w:pPr>
        <w:pStyle w:val="ConsPlusNormal"/>
        <w:ind w:firstLine="540"/>
        <w:jc w:val="both"/>
      </w:pPr>
    </w:p>
    <w:p w:rsidR="009E1E42" w:rsidRDefault="009E1E42">
      <w:pPr>
        <w:pStyle w:val="ConsPlusNormal"/>
        <w:jc w:val="center"/>
        <w:outlineLvl w:val="1"/>
      </w:pPr>
      <w:r>
        <w:t>III. Предоставление сведений о декларациях о соответствии,</w:t>
      </w:r>
    </w:p>
    <w:p w:rsidR="009E1E42" w:rsidRDefault="009E1E42">
      <w:pPr>
        <w:pStyle w:val="ConsPlusNormal"/>
        <w:jc w:val="center"/>
      </w:pPr>
      <w:r>
        <w:t>содержащихся в едином реестре</w:t>
      </w:r>
    </w:p>
    <w:p w:rsidR="009E1E42" w:rsidRDefault="009E1E42">
      <w:pPr>
        <w:pStyle w:val="ConsPlusNormal"/>
        <w:ind w:firstLine="540"/>
        <w:jc w:val="both"/>
      </w:pPr>
    </w:p>
    <w:p w:rsidR="009E1E42" w:rsidRDefault="009E1E42">
      <w:pPr>
        <w:pStyle w:val="ConsPlusNormal"/>
        <w:ind w:firstLine="540"/>
        <w:jc w:val="both"/>
      </w:pPr>
      <w:bookmarkStart w:id="6" w:name="P174"/>
      <w:bookmarkEnd w:id="6"/>
      <w:r>
        <w:t xml:space="preserve">10. Сведения, содержащиеся в едином реестре, являются открытыми и общедоступными, за исключением сведений, относящихся к информации, доступ к которой ограничен в соответствии с </w:t>
      </w:r>
      <w:hyperlink r:id="rId22" w:history="1">
        <w:r>
          <w:rPr>
            <w:color w:val="0000FF"/>
          </w:rPr>
          <w:t>законодательством</w:t>
        </w:r>
      </w:hyperlink>
      <w:r>
        <w:t xml:space="preserve"> Российской Федерации.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11. В информационно-телекоммуникационной сети "Интернет" размещаются следующие сведения из единого реестра: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а) наименование и местонахождение заявителя;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б) наименование и местонахождение изготовителя продукции;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в) информация об объекте декларирования соответствия продукции требованиям технического регламента, позволяющая идентифицировать этот объект;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lastRenderedPageBreak/>
        <w:t>г) информация о технических регламентах, соответствие продукции требованиям которых подтверждается;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д) срок действия декларации о соответствии;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е) регистрационный номер декларации о соответствии;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ж) дата (период) приостановления действия декларации о соответствии по предписанию органа государственного контроля (надзора); дата и регистрационный номер предписания о прекращении действия декларации о соответствии продукции требованиям технических регламентов;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з)дата прекращения действия декларации о соответствии по решению заявителя, а также дата и регистрационный номер уведомления о прекращении действия декларации о соответствии по решению заявителя; дата прекращения действия декларации о соответствии по предписанию органа государственного контроля (надзора), дата и регистрационный номер предписания о прекращении действия декларации о соответствии;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и) дата возобновления действия декларации о соответствии, а также дата и регистрационный номер решения о возобновлении действия декларации о соответствии.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 xml:space="preserve">12. Сведения из единого реестра, указанные в </w:t>
      </w:r>
      <w:hyperlink w:anchor="P174" w:history="1">
        <w:r>
          <w:rPr>
            <w:color w:val="0000FF"/>
          </w:rPr>
          <w:t>пункте 10</w:t>
        </w:r>
      </w:hyperlink>
      <w:r>
        <w:t xml:space="preserve"> настоящего Порядка, размещаются в информационно-телекоммуникационной сети "Интернет" в течение одного рабочего дня со дня их внесения в единый реестр.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13. Предоставление сведений о декларациях о соответствии, содержащихся в едином реестре, органам государственной власти, многофункциональным центрам предоставления государственных и муниципальных услуг осуществляется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9E1E42" w:rsidRDefault="009E1E42">
      <w:pPr>
        <w:pStyle w:val="ConsPlusNormal"/>
        <w:jc w:val="both"/>
      </w:pPr>
      <w:r>
        <w:t xml:space="preserve">(п. 13 в ред. </w:t>
      </w:r>
      <w:hyperlink r:id="rId23" w:history="1">
        <w:r>
          <w:rPr>
            <w:color w:val="0000FF"/>
          </w:rPr>
          <w:t>Приказа</w:t>
        </w:r>
      </w:hyperlink>
      <w:r>
        <w:t xml:space="preserve"> Минэкономразвития России от 03.04.2017 N 162)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14. Предоставление сведений о декларациях о соответствии, содержащихся в едином реестре, органам местного самоуправления, юридическим лицам, а также физическим лицам осуществляется в автоматизированном онлайн-режиме посредством информационных ресурсов "Единый реестр деклараций о соответствии" и "Национальная часть Единого реестра зарегистрированных деклараций о соответствии, оформленных по единой форме", размещенных в открытом доступе на официальном сайте Федеральной службы по аккредитации в информационно-телекоммуникационной сети "Интернет".</w:t>
      </w:r>
    </w:p>
    <w:p w:rsidR="009E1E42" w:rsidRDefault="009E1E42">
      <w:pPr>
        <w:pStyle w:val="ConsPlusNormal"/>
        <w:jc w:val="both"/>
      </w:pPr>
      <w:r>
        <w:t xml:space="preserve">(п. 14 в ред. </w:t>
      </w:r>
      <w:hyperlink r:id="rId24" w:history="1">
        <w:r>
          <w:rPr>
            <w:color w:val="0000FF"/>
          </w:rPr>
          <w:t>Приказа</w:t>
        </w:r>
      </w:hyperlink>
      <w:r>
        <w:t xml:space="preserve"> Минэкономразвития России от 03.04.2017 N 162)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 xml:space="preserve">15 - 17. Утратили силу. - </w:t>
      </w:r>
      <w:hyperlink r:id="rId25" w:history="1">
        <w:r>
          <w:rPr>
            <w:color w:val="0000FF"/>
          </w:rPr>
          <w:t>Приказ</w:t>
        </w:r>
      </w:hyperlink>
      <w:r>
        <w:t xml:space="preserve"> Минэкономразвития России от 03.04.2017 N 162.</w:t>
      </w:r>
    </w:p>
    <w:p w:rsidR="009E1E42" w:rsidRDefault="009E1E42">
      <w:pPr>
        <w:pStyle w:val="ConsPlusNormal"/>
        <w:spacing w:before="220"/>
        <w:ind w:firstLine="540"/>
        <w:jc w:val="both"/>
      </w:pPr>
      <w:r>
        <w:t>18. Сведения о декларациях о соответствии, содержащиеся в едином реестре, предоставляются бесплатно.</w:t>
      </w:r>
    </w:p>
    <w:p w:rsidR="009E1E42" w:rsidRDefault="009E1E42">
      <w:pPr>
        <w:pStyle w:val="ConsPlusNormal"/>
        <w:ind w:firstLine="540"/>
        <w:jc w:val="both"/>
      </w:pPr>
    </w:p>
    <w:p w:rsidR="009E1E42" w:rsidRDefault="009E1E42">
      <w:pPr>
        <w:pStyle w:val="ConsPlusNormal"/>
        <w:ind w:firstLine="540"/>
        <w:jc w:val="both"/>
      </w:pPr>
    </w:p>
    <w:p w:rsidR="009E1E42" w:rsidRDefault="009E1E4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396A28" w:rsidRDefault="009E1E42"/>
    <w:sectPr w:rsidR="00396A28" w:rsidSect="00781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E1E42"/>
    <w:rsid w:val="006F48A3"/>
    <w:rsid w:val="009E1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1E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9E1E4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E1E4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9E1E4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4DCFAD281080A77F3819CB74C048ED53949129C174B6FA5BD1ED32ED009ED44B2ECB06705m4I" TargetMode="External"/><Relationship Id="rId13" Type="http://schemas.openxmlformats.org/officeDocument/2006/relationships/hyperlink" Target="consultantplus://offline/ref=94DCFAD281080A77F3819CB74C048ED5384B139C10426FA5BD1ED32ED009ED44B2ECB0615D9052A001m6I" TargetMode="External"/><Relationship Id="rId18" Type="http://schemas.openxmlformats.org/officeDocument/2006/relationships/hyperlink" Target="consultantplus://offline/ref=94DCFAD281080A77F3819CB74C048ED53848109611426FA5BD1ED32ED009ED44B2ECB0615D9050A901mAI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94DCFAD281080A77F3819CB74C048ED53848109611426FA5BD1ED32ED009ED44B2ECB0615D9050A901mAI" TargetMode="External"/><Relationship Id="rId7" Type="http://schemas.openxmlformats.org/officeDocument/2006/relationships/hyperlink" Target="consultantplus://offline/ref=94DCFAD281080A77F3819CB74C048ED5384B139C10426FA5BD1ED32ED009ED44B2ECB0615D9052A001m9I" TargetMode="External"/><Relationship Id="rId12" Type="http://schemas.openxmlformats.org/officeDocument/2006/relationships/hyperlink" Target="consultantplus://offline/ref=94DCFAD281080A77F3819CB74C048ED5384B139C10426FA5BD1ED32ED009ED44B2ECB0615D9052A101m7I" TargetMode="External"/><Relationship Id="rId17" Type="http://schemas.openxmlformats.org/officeDocument/2006/relationships/hyperlink" Target="consultantplus://offline/ref=94DCFAD281080A77F3819CB74C048ED538401A9717426FA5BD1ED32ED009ED44B2ECB0635599520Am9I" TargetMode="External"/><Relationship Id="rId25" Type="http://schemas.openxmlformats.org/officeDocument/2006/relationships/hyperlink" Target="consultantplus://offline/ref=94DCFAD281080A77F3819CB74C048ED53848149D104F6FA5BD1ED32ED009ED44B2ECB0615D9050A901mA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94DCFAD281080A77F3819CB74C048ED53949129815496FA5BD1ED32ED000m9I" TargetMode="External"/><Relationship Id="rId20" Type="http://schemas.openxmlformats.org/officeDocument/2006/relationships/hyperlink" Target="consultantplus://offline/ref=94DCFAD281080A77F3819CB74C048ED538401A9717426FA5BD1ED32ED009ED44B2ECB0615D9050A901mD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94DCFAD281080A77F3819CB74C048ED53848149D104F6FA5BD1ED32ED009ED44B2ECB0615D9050A901mEI" TargetMode="External"/><Relationship Id="rId11" Type="http://schemas.openxmlformats.org/officeDocument/2006/relationships/hyperlink" Target="consultantplus://offline/ref=94DCFAD281080A77F3819CB74C048ED53848109611426FA5BD1ED32ED009ED44B2ECB0615D9050A901mFI" TargetMode="External"/><Relationship Id="rId24" Type="http://schemas.openxmlformats.org/officeDocument/2006/relationships/hyperlink" Target="consultantplus://offline/ref=94DCFAD281080A77F3819CB74C048ED53848149D104F6FA5BD1ED32ED009ED44B2ECB0615D9050A901mDI" TargetMode="External"/><Relationship Id="rId5" Type="http://schemas.openxmlformats.org/officeDocument/2006/relationships/hyperlink" Target="consultantplus://offline/ref=94DCFAD281080A77F3819CB74C048ED53848109611426FA5BD1ED32ED009ED44B2ECB0615D9050A901mEI" TargetMode="External"/><Relationship Id="rId15" Type="http://schemas.openxmlformats.org/officeDocument/2006/relationships/hyperlink" Target="consultantplus://offline/ref=94DCFAD281080A77F3819CB74C048ED53848109611426FA5BD1ED32ED009ED44B2ECB0615D9050A901mDI" TargetMode="External"/><Relationship Id="rId23" Type="http://schemas.openxmlformats.org/officeDocument/2006/relationships/hyperlink" Target="consultantplus://offline/ref=94DCFAD281080A77F3819CB74C048ED53848149D104F6FA5BD1ED32ED009ED44B2ECB0615D9050A901mFI" TargetMode="External"/><Relationship Id="rId10" Type="http://schemas.openxmlformats.org/officeDocument/2006/relationships/hyperlink" Target="consultantplus://offline/ref=94DCFAD281080A77F3819CB74C048ED5324A109D104032AFB547DF2C0Dm7I" TargetMode="External"/><Relationship Id="rId19" Type="http://schemas.openxmlformats.org/officeDocument/2006/relationships/hyperlink" Target="consultantplus://offline/ref=94DCFAD281080A77F3819CB74C048ED53848149D104F6FA5BD1ED32ED009ED44B2ECB0615D9050A901mEI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94DCFAD281080A77F3819CB74C048ED53949129C174B6FA5BD1ED32ED009ED44B2ECB06805mDI" TargetMode="External"/><Relationship Id="rId14" Type="http://schemas.openxmlformats.org/officeDocument/2006/relationships/hyperlink" Target="consultantplus://offline/ref=94DCFAD281080A77F3819CB74C048ED53848109611426FA5BD1ED32ED009ED44B2ECB0615D9050A901mFI" TargetMode="External"/><Relationship Id="rId22" Type="http://schemas.openxmlformats.org/officeDocument/2006/relationships/hyperlink" Target="consultantplus://offline/ref=94DCFAD281080A77F3819CB74C048ED5334A1B97134032AFB547DF2C0Dm7I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3663</Words>
  <Characters>20882</Characters>
  <Application>Microsoft Office Word</Application>
  <DocSecurity>0</DocSecurity>
  <Lines>174</Lines>
  <Paragraphs>48</Paragraphs>
  <ScaleCrop>false</ScaleCrop>
  <Company>Bite Of Storm</Company>
  <LinksUpToDate>false</LinksUpToDate>
  <CharactersWithSpaces>24497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В. Щеглова</dc:creator>
  <cp:lastModifiedBy>Анна В. Щеглова</cp:lastModifiedBy>
  <cp:revision>1</cp:revision>
  <dcterms:created xsi:type="dcterms:W3CDTF">2018-07-04T08:38:00Z</dcterms:created>
  <dcterms:modified xsi:type="dcterms:W3CDTF">2018-07-04T08:40:00Z</dcterms:modified>
</cp:coreProperties>
</file>